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819" w:rsidRPr="00C13819" w:rsidRDefault="00C13819" w:rsidP="00C13819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819">
        <w:rPr>
          <w:rFonts w:ascii="Times New Roman" w:hAnsi="Times New Roman" w:cs="Times New Roman"/>
          <w:b/>
          <w:sz w:val="28"/>
          <w:szCs w:val="28"/>
        </w:rPr>
        <w:t>Вопросы к экзамену по дисциплине</w:t>
      </w:r>
    </w:p>
    <w:p w:rsidR="00C13819" w:rsidRPr="00C13819" w:rsidRDefault="00C13819" w:rsidP="00C13819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819">
        <w:rPr>
          <w:rFonts w:ascii="Times New Roman" w:hAnsi="Times New Roman" w:cs="Times New Roman"/>
          <w:b/>
          <w:sz w:val="28"/>
          <w:szCs w:val="28"/>
        </w:rPr>
        <w:t>«Экономика»</w:t>
      </w:r>
    </w:p>
    <w:p w:rsidR="00C13819" w:rsidRPr="00C13819" w:rsidRDefault="00C13819" w:rsidP="00C138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ответить письменно на три вопроса из предложенного списка.</w:t>
      </w:r>
    </w:p>
    <w:p w:rsidR="00C13819" w:rsidRPr="00C13819" w:rsidRDefault="00C13819" w:rsidP="00C13819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Предмет, методы и функции экономики.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Типы экономических систем: командно-административная, рыночная, смешанная.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Основные этапы и направления развития экономики как науки.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Рынок: понятие, функции, достоинства и недостатки. Конкуренция и монополизм.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Закон спроса, кривая спроса. Неценовые факторы спроса.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Закон предложения, кривая предложения. Неценовые факторы предложения.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Рыночное равновесие и его нарушение. Устойчивость равновесия. Общественная выгода.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Эластичность спроса .. Факторы, влияющие на эластичность спроса.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Эластичность предложения. Факторы, влияющие на эластичность предложения.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Реакция потребителя на изменение дохода и цен. Эффект дохода, эффект замещения.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Фирма, предприятие: признаки, функции, цели. Основные фонды и оборотные средства предприятия.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Организационно-правовые формы деятельности предприятий. Источники их финансирования.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Изокванта и ее свойства. Изокоста. Равновесие производителя.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Экономические и бухгалтерские издержки производства. Постоянные, переменные, общие, средние и предельные издержки в краткосрочном периоде.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Издержки производства в долгосрочном периоде. Эффект масштаба и факторы, его определяющие.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Доход фирмы: совокупный, средний, предельный. Прибыль. Бухгалтерская и экономическая прибыль.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Ценообразование и равновесие фирмы в условиях совершенной конкуренции.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Ценообразование в условиях монополии. Ценовая дискриминация.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Ценообразование в условиях олигополии. Равновесие фирмы.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Ценообразование в условиях монополистической конкуренции. Неценовая конкуренция.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Спрос на ресурсы на рынках факторов производства: характер, факторы, основополагающие принципы.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Равновесие на рынке труда в условиях совершенной конкуренции, монополии, монопсонии.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Рынок земли и его особенности. Земельная рента. Цена земли.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Несовершенства рынка и роль государства в рыночной системе хозяйства.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Национальная экономика и общественное воспроизводство. Основные макроэкономические цели.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ВВП и методы его исчисления. ВНП. Номинальный и реальный ВВП.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Безработица: понятие, виды, причины. Фактический и естественный уровень безработицы.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безработицы. Закон Оукена. Государственное регулирование безработицы.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Инфляция: понятие, виды, факторы и причины развития. Уровень (темп) инфляции.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инфляции. Антиинфляционная политика государства.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Потребление и сбережения: функции и факторы, их определяющие. Склонность к потреблению и сбережению.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Инвестиции: понятие, виды и факторы, определяющие их динамику.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Деньги, их функции, ликвидность.- Денежная масса, денежные агрегаты.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 Спрос на деньги на денежном рынке. Функция спроса. Факторы спроса.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Предложение денег и факторы, его определяющие. Денежный мультипликатор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Налоги и их функции. Принципы и методы налогообложения. Виды налогов. Кривая Лаффера.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Государственный бюджет: методы формирования, доходы и расходы, функции.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 Бюджетный дефицит: сущность, виды, способы финансирования.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Государственный долг страны: виды, последствия накопления и методы преодоления.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Бюджетно-налоговая политика государства: цели, инструменты, механизм действия, виды.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Центральный банк, его функции и роль в кредитно-банковской системе страны.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Коммерческие банки, их функции и основные операции.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Денежно-кредитная политика государства: цели, методы и инструменты, механизм действия, виды.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 xml:space="preserve">Экономический рост: понятие, показатели уровня, типы, факторы, </w:t>
      </w:r>
    </w:p>
    <w:p w:rsidR="00C13819" w:rsidRPr="00C13819" w:rsidRDefault="00C13819" w:rsidP="00C13819">
      <w:pPr>
        <w:pStyle w:val="a8"/>
        <w:ind w:left="720"/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результаты.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Цикличность </w:t>
      </w:r>
      <w:r w:rsidRPr="00C13819">
        <w:rPr>
          <w:rFonts w:ascii="Times New Roman" w:hAnsi="Times New Roman" w:cs="Times New Roman"/>
          <w:sz w:val="28"/>
          <w:szCs w:val="28"/>
        </w:rPr>
        <w:t>эк</w:t>
      </w:r>
      <w:r>
        <w:rPr>
          <w:rFonts w:ascii="Times New Roman" w:hAnsi="Times New Roman" w:cs="Times New Roman"/>
          <w:sz w:val="28"/>
          <w:szCs w:val="28"/>
        </w:rPr>
        <w:t xml:space="preserve">ономического развития. Фазы </w:t>
      </w:r>
      <w:r w:rsidRPr="00C13819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</w:p>
    <w:p w:rsidR="00C13819" w:rsidRPr="00C13819" w:rsidRDefault="00C13819" w:rsidP="00C13819">
      <w:pPr>
        <w:pStyle w:val="a8"/>
        <w:ind w:left="720"/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цикла. Виды циклов.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 Международная валютная система и основные этапы ее становления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 xml:space="preserve"> Рынок ценных бумаг. Виды ценных бумаг. Курс ценных бумаг. 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3819">
        <w:rPr>
          <w:rFonts w:ascii="Times New Roman" w:hAnsi="Times New Roman" w:cs="Times New Roman"/>
          <w:sz w:val="28"/>
          <w:szCs w:val="28"/>
        </w:rPr>
        <w:t>Глобальные социально-экономические проблемы современности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>Доходы населения и их источники. Социальная политика государства.</w:t>
      </w:r>
    </w:p>
    <w:p w:rsidR="00C13819" w:rsidRPr="00C13819" w:rsidRDefault="00C13819" w:rsidP="00C13819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819">
        <w:rPr>
          <w:rFonts w:ascii="Times New Roman" w:hAnsi="Times New Roman" w:cs="Times New Roman"/>
          <w:sz w:val="28"/>
          <w:szCs w:val="28"/>
        </w:rPr>
        <w:t>Международное разделение труда и формы мировых экономических отношений.</w:t>
      </w:r>
    </w:p>
    <w:p w:rsidR="002A157B" w:rsidRPr="00C13819" w:rsidRDefault="002A157B" w:rsidP="00C13819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2A157B" w:rsidRPr="00C13819" w:rsidSect="00C13819">
      <w:headerReference w:type="defaul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57B" w:rsidRDefault="002A157B" w:rsidP="00C13819">
      <w:pPr>
        <w:spacing w:after="0" w:line="240" w:lineRule="auto"/>
      </w:pPr>
      <w:r>
        <w:separator/>
      </w:r>
    </w:p>
  </w:endnote>
  <w:endnote w:type="continuationSeparator" w:id="1">
    <w:p w:rsidR="002A157B" w:rsidRDefault="002A157B" w:rsidP="00C1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57B" w:rsidRDefault="002A157B" w:rsidP="00C13819">
      <w:pPr>
        <w:spacing w:after="0" w:line="240" w:lineRule="auto"/>
      </w:pPr>
      <w:r>
        <w:separator/>
      </w:r>
    </w:p>
  </w:footnote>
  <w:footnote w:type="continuationSeparator" w:id="1">
    <w:p w:rsidR="002A157B" w:rsidRDefault="002A157B" w:rsidP="00C13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819" w:rsidRPr="00C13819" w:rsidRDefault="00C13819" w:rsidP="00C13819">
    <w:pPr>
      <w:pStyle w:val="a8"/>
      <w:jc w:val="center"/>
      <w:rPr>
        <w:rFonts w:ascii="Times New Roman" w:hAnsi="Times New Roman" w:cs="Times New Roman"/>
        <w:b/>
        <w:color w:val="548DD4" w:themeColor="text2" w:themeTint="99"/>
        <w:sz w:val="24"/>
        <w:szCs w:val="24"/>
      </w:rPr>
    </w:pPr>
    <w:r w:rsidRPr="00C13819">
      <w:rPr>
        <w:rFonts w:ascii="Times New Roman" w:hAnsi="Times New Roman" w:cs="Times New Roman"/>
        <w:b/>
        <w:noProof/>
        <w:color w:val="548DD4" w:themeColor="text2" w:themeTint="99"/>
        <w:sz w:val="24"/>
        <w:szCs w:val="2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-765810</wp:posOffset>
          </wp:positionH>
          <wp:positionV relativeFrom="paragraph">
            <wp:posOffset>-156210</wp:posOffset>
          </wp:positionV>
          <wp:extent cx="647700" cy="495300"/>
          <wp:effectExtent l="19050" t="0" r="0" b="0"/>
          <wp:wrapNone/>
          <wp:docPr id="1" name="Рисунок 1" descr="http://mano.pro/sites/mano.pro/themes/pressa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http://mano.pro/sites/mano.pro/themes/pressa/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13819">
      <w:rPr>
        <w:rFonts w:ascii="Times New Roman" w:hAnsi="Times New Roman" w:cs="Times New Roman"/>
        <w:b/>
        <w:color w:val="548DD4" w:themeColor="text2" w:themeTint="99"/>
        <w:sz w:val="24"/>
        <w:szCs w:val="24"/>
      </w:rPr>
      <w:t>Автономная некоммерческая профессиональная образовательная организация</w:t>
    </w:r>
  </w:p>
  <w:p w:rsidR="00C13819" w:rsidRPr="00C13819" w:rsidRDefault="00C13819" w:rsidP="00C13819">
    <w:pPr>
      <w:pStyle w:val="a8"/>
      <w:jc w:val="center"/>
      <w:rPr>
        <w:rFonts w:ascii="Times New Roman" w:hAnsi="Times New Roman" w:cs="Times New Roman"/>
        <w:b/>
        <w:color w:val="548DD4" w:themeColor="text2" w:themeTint="99"/>
        <w:sz w:val="24"/>
        <w:szCs w:val="24"/>
      </w:rPr>
    </w:pPr>
    <w:r w:rsidRPr="00C13819">
      <w:rPr>
        <w:rFonts w:ascii="Times New Roman" w:hAnsi="Times New Roman" w:cs="Times New Roman"/>
        <w:b/>
        <w:color w:val="548DD4" w:themeColor="text2" w:themeTint="99"/>
        <w:sz w:val="24"/>
        <w:szCs w:val="24"/>
      </w:rPr>
      <w:t>«Многопрофильная академия непрерывного образования»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E6025"/>
    <w:multiLevelType w:val="hybridMultilevel"/>
    <w:tmpl w:val="7E8E6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D235F"/>
    <w:multiLevelType w:val="hybridMultilevel"/>
    <w:tmpl w:val="C79A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13819"/>
    <w:rsid w:val="002A157B"/>
    <w:rsid w:val="00C1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3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1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13819"/>
  </w:style>
  <w:style w:type="paragraph" w:styleId="a6">
    <w:name w:val="footer"/>
    <w:basedOn w:val="a"/>
    <w:link w:val="a7"/>
    <w:uiPriority w:val="99"/>
    <w:semiHidden/>
    <w:unhideWhenUsed/>
    <w:rsid w:val="00C1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13819"/>
  </w:style>
  <w:style w:type="paragraph" w:styleId="a8">
    <w:name w:val="No Spacing"/>
    <w:uiPriority w:val="1"/>
    <w:qFormat/>
    <w:rsid w:val="00C138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2016-12-02T05:18:00Z</dcterms:created>
  <dcterms:modified xsi:type="dcterms:W3CDTF">2016-12-02T05:27:00Z</dcterms:modified>
</cp:coreProperties>
</file>